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8A6F7" w14:textId="4F03E178" w:rsidR="00224FEE" w:rsidRDefault="001E6B33" w:rsidP="001E6B33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t>Во вкладках «Продукция—осциллографы»  и «Продукция – Анализаторы цепей» не реализован функционал, позволяющий, кликнув на ссылке «подробнее» в поле любой серии, перейти на краткое описание соответсвующей серии продукции</w:t>
      </w:r>
    </w:p>
    <w:p w14:paraId="62ED85FE" w14:textId="0C5D3C11" w:rsidR="001E6B33" w:rsidRDefault="001E6B33" w:rsidP="001E6B33">
      <w:pPr>
        <w:pStyle w:val="ListParagraph"/>
        <w:numPr>
          <w:ilvl w:val="0"/>
          <w:numId w:val="1"/>
        </w:numPr>
        <w:rPr>
          <w:lang w:val="ru-RU"/>
        </w:rPr>
      </w:pPr>
      <w:hyperlink r:id="rId6" w:history="1">
        <w:r>
          <w:rPr>
            <w:rStyle w:val="Hyperlink"/>
          </w:rPr>
          <w:t>https</w:t>
        </w:r>
        <w:r w:rsidRPr="001E6B33">
          <w:rPr>
            <w:rStyle w:val="Hyperlink"/>
            <w:lang w:val="ru-RU"/>
          </w:rPr>
          <w:t>://</w:t>
        </w:r>
        <w:r>
          <w:rPr>
            <w:rStyle w:val="Hyperlink"/>
          </w:rPr>
          <w:t>sembios</w:t>
        </w:r>
        <w:r w:rsidRPr="001E6B33">
          <w:rPr>
            <w:rStyle w:val="Hyperlink"/>
            <w:lang w:val="ru-RU"/>
          </w:rPr>
          <w:t>.</w:t>
        </w:r>
        <w:r>
          <w:rPr>
            <w:rStyle w:val="Hyperlink"/>
          </w:rPr>
          <w:t>github</w:t>
        </w:r>
        <w:r w:rsidRPr="001E6B33">
          <w:rPr>
            <w:rStyle w:val="Hyperlink"/>
            <w:lang w:val="ru-RU"/>
          </w:rPr>
          <w:t>.</w:t>
        </w:r>
        <w:r>
          <w:rPr>
            <w:rStyle w:val="Hyperlink"/>
          </w:rPr>
          <w:t>io</w:t>
        </w:r>
        <w:r w:rsidRPr="001E6B33">
          <w:rPr>
            <w:rStyle w:val="Hyperlink"/>
            <w:lang w:val="ru-RU"/>
          </w:rPr>
          <w:t>/</w:t>
        </w:r>
        <w:r>
          <w:rPr>
            <w:rStyle w:val="Hyperlink"/>
          </w:rPr>
          <w:t>web</w:t>
        </w:r>
        <w:r w:rsidRPr="001E6B33">
          <w:rPr>
            <w:rStyle w:val="Hyperlink"/>
            <w:lang w:val="ru-RU"/>
          </w:rPr>
          <w:t>/</w:t>
        </w:r>
        <w:r>
          <w:rPr>
            <w:rStyle w:val="Hyperlink"/>
          </w:rPr>
          <w:t>page</w:t>
        </w:r>
        <w:r w:rsidRPr="001E6B33">
          <w:rPr>
            <w:rStyle w:val="Hyperlink"/>
            <w:lang w:val="ru-RU"/>
          </w:rPr>
          <w:t>/</w:t>
        </w:r>
        <w:r>
          <w:rPr>
            <w:rStyle w:val="Hyperlink"/>
          </w:rPr>
          <w:t>ems</w:t>
        </w:r>
        <w:r w:rsidRPr="001E6B33">
          <w:rPr>
            <w:rStyle w:val="Hyperlink"/>
            <w:lang w:val="ru-RU"/>
          </w:rPr>
          <w:t>/</w:t>
        </w:r>
        <w:r>
          <w:rPr>
            <w:rStyle w:val="Hyperlink"/>
          </w:rPr>
          <w:t>N</w:t>
        </w:r>
        <w:r w:rsidRPr="001E6B33">
          <w:rPr>
            <w:rStyle w:val="Hyperlink"/>
            <w:lang w:val="ru-RU"/>
          </w:rPr>
          <w:t>9048</w:t>
        </w:r>
        <w:r>
          <w:rPr>
            <w:rStyle w:val="Hyperlink"/>
          </w:rPr>
          <w:t>B</w:t>
        </w:r>
        <w:r w:rsidRPr="001E6B33">
          <w:rPr>
            <w:rStyle w:val="Hyperlink"/>
            <w:lang w:val="ru-RU"/>
          </w:rPr>
          <w:t>.</w:t>
        </w:r>
        <w:r>
          <w:rPr>
            <w:rStyle w:val="Hyperlink"/>
          </w:rPr>
          <w:t>html</w:t>
        </w:r>
      </w:hyperlink>
      <w:r>
        <w:rPr>
          <w:lang w:val="ru-RU"/>
        </w:rPr>
        <w:t xml:space="preserve">  стоит не так картинка прибора. Должна быть такая:</w:t>
      </w:r>
      <w:r>
        <w:rPr>
          <w:noProof/>
        </w:rPr>
        <w:drawing>
          <wp:inline distT="0" distB="0" distL="0" distR="0" wp14:anchorId="724B0B66" wp14:editId="3FEB96D0">
            <wp:extent cx="4819015" cy="3249814"/>
            <wp:effectExtent l="0" t="0" r="63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063" cy="325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5FE03" w14:textId="178D7016" w:rsidR="001E6B33" w:rsidRDefault="001E6B33" w:rsidP="001E6B33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t>Нет фотографий серий приборов во вкладке Продукция -анализаторы цепей</w:t>
      </w:r>
    </w:p>
    <w:p w14:paraId="2811C546" w14:textId="718CFCCE" w:rsidR="001E6B33" w:rsidRPr="006D196C" w:rsidRDefault="006D196C" w:rsidP="001E6B33">
      <w:pPr>
        <w:pStyle w:val="ListParagraph"/>
        <w:rPr>
          <w:lang w:val="ru-RU"/>
        </w:rPr>
      </w:pPr>
      <w:r>
        <w:rPr>
          <w:lang w:val="ru-RU"/>
        </w:rPr>
        <w:t>Объединить</w:t>
      </w:r>
      <w:r w:rsidRPr="006D196C">
        <w:t xml:space="preserve"> </w:t>
      </w:r>
      <w:r w:rsidR="001E6B33" w:rsidRPr="006D196C">
        <w:t xml:space="preserve"> </w:t>
      </w:r>
      <w:r w:rsidR="001E6B33">
        <w:rPr>
          <w:rFonts w:ascii="Open Sans" w:hAnsi="Open Sans" w:cs="Open Sans"/>
          <w:color w:val="212529"/>
          <w:shd w:val="clear" w:color="auto" w:fill="FFFFFF"/>
        </w:rPr>
        <w:t>Keysight</w:t>
      </w:r>
      <w:r w:rsidR="001E6B33" w:rsidRPr="006D196C">
        <w:rPr>
          <w:rFonts w:ascii="Open Sans" w:hAnsi="Open Sans" w:cs="Open Sans"/>
          <w:color w:val="212529"/>
          <w:shd w:val="clear" w:color="auto" w:fill="FFFFFF"/>
        </w:rPr>
        <w:t xml:space="preserve"> 2-</w:t>
      </w:r>
      <w:r w:rsidR="001E6B33">
        <w:rPr>
          <w:rFonts w:ascii="Open Sans" w:hAnsi="Open Sans" w:cs="Open Sans"/>
          <w:color w:val="212529"/>
          <w:shd w:val="clear" w:color="auto" w:fill="FFFFFF"/>
        </w:rPr>
        <w:t>Port</w:t>
      </w:r>
      <w:r w:rsidR="001E6B33"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 w:rsidR="001E6B33">
        <w:rPr>
          <w:rFonts w:ascii="Open Sans" w:hAnsi="Open Sans" w:cs="Open Sans"/>
          <w:color w:val="212529"/>
          <w:shd w:val="clear" w:color="auto" w:fill="FFFFFF"/>
        </w:rPr>
        <w:t>and</w:t>
      </w:r>
      <w:r w:rsidR="001E6B33" w:rsidRPr="006D196C">
        <w:rPr>
          <w:rFonts w:ascii="Open Sans" w:hAnsi="Open Sans" w:cs="Open Sans"/>
          <w:color w:val="212529"/>
          <w:shd w:val="clear" w:color="auto" w:fill="FFFFFF"/>
        </w:rPr>
        <w:t xml:space="preserve"> 4-</w:t>
      </w:r>
      <w:r w:rsidR="001E6B33">
        <w:rPr>
          <w:rFonts w:ascii="Open Sans" w:hAnsi="Open Sans" w:cs="Open Sans"/>
          <w:color w:val="212529"/>
          <w:shd w:val="clear" w:color="auto" w:fill="FFFFFF"/>
        </w:rPr>
        <w:t>Port</w:t>
      </w:r>
      <w:r w:rsidR="001E6B33"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 w:rsidR="001E6B33">
        <w:rPr>
          <w:rFonts w:ascii="Open Sans" w:hAnsi="Open Sans" w:cs="Open Sans"/>
          <w:color w:val="212529"/>
          <w:shd w:val="clear" w:color="auto" w:fill="FFFFFF"/>
        </w:rPr>
        <w:t>PNA</w:t>
      </w:r>
      <w:r w:rsidR="001E6B33" w:rsidRPr="006D196C">
        <w:rPr>
          <w:rFonts w:ascii="Open Sans" w:hAnsi="Open Sans" w:cs="Open Sans"/>
          <w:color w:val="212529"/>
          <w:shd w:val="clear" w:color="auto" w:fill="FFFFFF"/>
        </w:rPr>
        <w:t>-</w:t>
      </w:r>
      <w:r w:rsidR="001E6B33">
        <w:rPr>
          <w:rFonts w:ascii="Open Sans" w:hAnsi="Open Sans" w:cs="Open Sans"/>
          <w:color w:val="212529"/>
          <w:shd w:val="clear" w:color="auto" w:fill="FFFFFF"/>
        </w:rPr>
        <w:t>L</w:t>
      </w:r>
      <w:r w:rsidR="001E6B33"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 w:rsidR="001E6B33">
        <w:rPr>
          <w:rFonts w:ascii="Open Sans" w:hAnsi="Open Sans" w:cs="Open Sans"/>
          <w:color w:val="212529"/>
          <w:shd w:val="clear" w:color="auto" w:fill="FFFFFF"/>
        </w:rPr>
        <w:t>Network</w:t>
      </w:r>
      <w:r w:rsidR="001E6B33"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 w:rsidR="001E6B33">
        <w:rPr>
          <w:rFonts w:ascii="Open Sans" w:hAnsi="Open Sans" w:cs="Open Sans"/>
          <w:color w:val="212529"/>
          <w:shd w:val="clear" w:color="auto" w:fill="FFFFFF"/>
        </w:rPr>
        <w:t>Analyzer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  <w:lang w:val="ru-RU"/>
        </w:rPr>
        <w:t>и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Keysight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2-</w:t>
      </w:r>
      <w:r>
        <w:rPr>
          <w:rFonts w:ascii="Open Sans" w:hAnsi="Open Sans" w:cs="Open Sans"/>
          <w:color w:val="212529"/>
          <w:shd w:val="clear" w:color="auto" w:fill="FFFFFF"/>
        </w:rPr>
        <w:t>Port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PNA</w:t>
      </w:r>
      <w:r w:rsidRPr="006D196C">
        <w:rPr>
          <w:rFonts w:ascii="Open Sans" w:hAnsi="Open Sans" w:cs="Open Sans"/>
          <w:color w:val="212529"/>
          <w:shd w:val="clear" w:color="auto" w:fill="FFFFFF"/>
        </w:rPr>
        <w:t>-</w:t>
      </w:r>
      <w:r>
        <w:rPr>
          <w:rFonts w:ascii="Open Sans" w:hAnsi="Open Sans" w:cs="Open Sans"/>
          <w:color w:val="212529"/>
          <w:shd w:val="clear" w:color="auto" w:fill="FFFFFF"/>
        </w:rPr>
        <w:t>L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Network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Analyzer</w:t>
      </w:r>
      <w:r w:rsidR="001E6B33"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  <w:lang w:val="ru-RU"/>
        </w:rPr>
        <w:t>в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  <w:lang w:val="ru-RU"/>
        </w:rPr>
        <w:t>одну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  <w:lang w:val="ru-RU"/>
        </w:rPr>
        <w:t>серию</w:t>
      </w:r>
      <w:r w:rsidRPr="006D196C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 w:rsidRPr="006D196C">
        <w:rPr>
          <w:rFonts w:ascii="Open Sans" w:hAnsi="Open Sans" w:cs="Open Sans"/>
          <w:color w:val="212529"/>
          <w:shd w:val="clear" w:color="auto" w:fill="FFFFFF"/>
        </w:rPr>
        <w:tab/>
        <w:t>Анализаторы цепей серии PNA-L</w:t>
      </w:r>
      <w:r>
        <w:rPr>
          <w:rFonts w:ascii="Open Sans" w:hAnsi="Open Sans" w:cs="Open Sans"/>
          <w:color w:val="212529"/>
          <w:shd w:val="clear" w:color="auto" w:fill="FFFFFF"/>
          <w:lang w:val="ru-RU"/>
        </w:rPr>
        <w:t xml:space="preserve"> </w:t>
      </w:r>
      <w:r w:rsidR="001E6B33">
        <w:rPr>
          <w:lang w:val="ru-RU"/>
        </w:rPr>
        <w:t>Следует</w:t>
      </w:r>
      <w:r w:rsidR="001E6B33" w:rsidRPr="006D196C">
        <w:rPr>
          <w:lang w:val="ru-RU"/>
        </w:rPr>
        <w:t xml:space="preserve"> </w:t>
      </w:r>
      <w:r w:rsidR="001E6B33">
        <w:rPr>
          <w:lang w:val="ru-RU"/>
        </w:rPr>
        <w:t>добавить</w:t>
      </w:r>
      <w:r w:rsidR="001E6B33" w:rsidRPr="006D196C">
        <w:rPr>
          <w:lang w:val="ru-RU"/>
        </w:rPr>
        <w:t xml:space="preserve"> </w:t>
      </w:r>
      <w:r w:rsidR="001E6B33">
        <w:rPr>
          <w:lang w:val="ru-RU"/>
        </w:rPr>
        <w:t>картинку</w:t>
      </w:r>
      <w:r w:rsidR="001E6B33" w:rsidRPr="006D196C">
        <w:rPr>
          <w:lang w:val="ru-RU"/>
        </w:rPr>
        <w:t xml:space="preserve"> </w:t>
      </w:r>
      <w:r w:rsidRPr="006D196C">
        <w:rPr>
          <w:lang w:val="ru-RU"/>
        </w:rPr>
        <w:t>.</w:t>
      </w:r>
    </w:p>
    <w:p w14:paraId="062D2326" w14:textId="5D342CB1" w:rsidR="001E6B33" w:rsidRDefault="001E6B33" w:rsidP="001E6B33">
      <w:pPr>
        <w:pStyle w:val="ListParagraph"/>
      </w:pPr>
      <w:r>
        <w:rPr>
          <w:noProof/>
        </w:rPr>
        <w:drawing>
          <wp:inline distT="0" distB="0" distL="0" distR="0" wp14:anchorId="737959EE" wp14:editId="117C00B7">
            <wp:extent cx="5276215" cy="2967837"/>
            <wp:effectExtent l="0" t="0" r="635" b="0"/>
            <wp:docPr id="5" name="Picture 5" descr="PNA-L Network Analyzers | Keys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NA-L Network Analyzers | Keysigh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46" cy="296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D873" w14:textId="17463045" w:rsidR="006D196C" w:rsidRPr="006D196C" w:rsidRDefault="006D196C" w:rsidP="001E6B33">
      <w:pPr>
        <w:pStyle w:val="ListParagraph"/>
      </w:pPr>
      <w:r>
        <w:rPr>
          <w:lang w:val="ru-RU"/>
        </w:rPr>
        <w:t>Для</w:t>
      </w:r>
      <w:r w:rsidRPr="006D196C">
        <w:t xml:space="preserve"> </w:t>
      </w:r>
    </w:p>
    <w:p w14:paraId="7E528770" w14:textId="1C77092B" w:rsidR="001E6B33" w:rsidRPr="006D196C" w:rsidRDefault="001E6B33" w:rsidP="001E6B33">
      <w:pPr>
        <w:pStyle w:val="ListParagraph"/>
        <w:rPr>
          <w:lang w:val="ru-RU"/>
        </w:rPr>
      </w:pPr>
      <w:r>
        <w:rPr>
          <w:lang w:val="ru-RU"/>
        </w:rPr>
        <w:t>При</w:t>
      </w:r>
      <w:r w:rsidRPr="006D196C">
        <w:rPr>
          <w:lang w:val="ru-RU"/>
        </w:rPr>
        <w:t xml:space="preserve"> </w:t>
      </w:r>
      <w:r>
        <w:rPr>
          <w:lang w:val="ru-RU"/>
        </w:rPr>
        <w:t>этом</w:t>
      </w:r>
      <w:r w:rsidRPr="006D196C">
        <w:rPr>
          <w:lang w:val="ru-RU"/>
        </w:rPr>
        <w:t xml:space="preserve"> </w:t>
      </w:r>
      <w:r w:rsidR="006D196C">
        <w:rPr>
          <w:lang w:val="ru-RU"/>
        </w:rPr>
        <w:t>надписи</w:t>
      </w:r>
      <w:r w:rsidR="006D196C" w:rsidRPr="006D196C">
        <w:rPr>
          <w:lang w:val="ru-RU"/>
        </w:rPr>
        <w:t xml:space="preserve"> </w:t>
      </w:r>
      <w:r w:rsidR="006D196C">
        <w:rPr>
          <w:lang w:val="ru-RU"/>
        </w:rPr>
        <w:t>моделей разместить друг под другом</w:t>
      </w:r>
    </w:p>
    <w:p w14:paraId="35A375B1" w14:textId="48CB5562" w:rsidR="001E6B33" w:rsidRPr="006D196C" w:rsidRDefault="001E6B33" w:rsidP="001E6B33">
      <w:pPr>
        <w:pStyle w:val="ListParagraph"/>
      </w:pPr>
      <w:r w:rsidRPr="006D196C">
        <w:rPr>
          <w:lang w:val="ru-RU"/>
        </w:rPr>
        <w:lastRenderedPageBreak/>
        <w:t xml:space="preserve"> </w:t>
      </w:r>
      <w:r w:rsidRPr="006D196C">
        <w:t>N5239B 300 kHz to 8.5 GHz</w:t>
      </w:r>
      <w:r w:rsidRPr="006D196C">
        <w:br/>
        <w:t>N5231B 300 kHz to 13.5 GHz</w:t>
      </w:r>
      <w:r w:rsidRPr="006D196C">
        <w:br/>
        <w:t>N5232B 300 kHz to 20 GHz</w:t>
      </w:r>
    </w:p>
    <w:p w14:paraId="3B9775D5" w14:textId="7491CD0D" w:rsidR="006D196C" w:rsidRPr="006D196C" w:rsidRDefault="006D196C" w:rsidP="001E6B33">
      <w:pPr>
        <w:pStyle w:val="ListParagraph"/>
        <w:rPr>
          <w:lang w:val="ru-RU"/>
        </w:rPr>
      </w:pPr>
      <w:r w:rsidRPr="006D196C">
        <w:rPr>
          <w:lang w:val="ru-RU"/>
        </w:rPr>
        <w:t>N5234B (10 MHz to 43.5 GHz)</w:t>
      </w:r>
      <w:r w:rsidRPr="006D196C">
        <w:rPr>
          <w:lang w:val="ru-RU"/>
        </w:rPr>
        <w:br/>
        <w:t>N5235B (10 MHz to 50 GHz)</w:t>
      </w:r>
    </w:p>
    <w:p w14:paraId="34A954DA" w14:textId="1C47D103" w:rsidR="001E6B33" w:rsidRPr="001E6B33" w:rsidRDefault="006D196C" w:rsidP="001E6B33">
      <w:pPr>
        <w:pStyle w:val="ListParagraph"/>
        <w:rPr>
          <w:lang w:val="ru-RU"/>
        </w:rPr>
      </w:pPr>
      <w:r>
        <w:rPr>
          <w:lang w:val="ru-RU"/>
        </w:rPr>
        <w:t>При этом, если они не помещаются в табличке</w:t>
      </w:r>
      <w:r w:rsidR="000D19FF">
        <w:rPr>
          <w:lang w:val="ru-RU"/>
        </w:rPr>
        <w:t>, то у</w:t>
      </w:r>
      <w:r w:rsidR="001E6B33" w:rsidRPr="006D196C">
        <w:rPr>
          <w:lang w:val="ru-RU"/>
        </w:rPr>
        <w:t xml:space="preserve">брать </w:t>
      </w:r>
      <w:r w:rsidR="000D19FF">
        <w:rPr>
          <w:lang w:val="ru-RU"/>
        </w:rPr>
        <w:t>их из таблички, отсавив лишь название серии и фотографию.</w:t>
      </w:r>
      <w:r w:rsidR="001E6B33" w:rsidRPr="006D196C">
        <w:rPr>
          <w:lang w:val="ru-RU"/>
        </w:rPr>
        <w:t xml:space="preserve"> </w:t>
      </w:r>
      <w:r w:rsidR="000D19FF">
        <w:rPr>
          <w:lang w:val="ru-RU"/>
        </w:rPr>
        <w:t xml:space="preserve">Ссылки на даташиты этих моделей должны быть доступны при переходе на страницу с описанием серии по ссылке «Подробнее» </w:t>
      </w:r>
    </w:p>
    <w:p w14:paraId="13DE54CF" w14:textId="47B3432D" w:rsidR="001E6B33" w:rsidRDefault="000D19FF" w:rsidP="001E6B33">
      <w:pPr>
        <w:ind w:left="360"/>
        <w:rPr>
          <w:lang w:val="ru-RU"/>
        </w:rPr>
      </w:pPr>
      <w:r>
        <w:rPr>
          <w:noProof/>
        </w:rPr>
        <w:drawing>
          <wp:inline distT="0" distB="0" distL="0" distR="0" wp14:anchorId="2444F92A" wp14:editId="69451CDA">
            <wp:extent cx="6152515" cy="3139440"/>
            <wp:effectExtent l="0" t="0" r="63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E0A7" w14:textId="15A290E2" w:rsidR="00FA2DDA" w:rsidRDefault="00FA2DDA" w:rsidP="001E6B33">
      <w:pPr>
        <w:ind w:left="360"/>
        <w:rPr>
          <w:rFonts w:ascii="Open Sans" w:hAnsi="Open Sans" w:cs="Open Sans"/>
          <w:color w:val="212529"/>
          <w:shd w:val="clear" w:color="auto" w:fill="FFFFFF"/>
          <w:lang w:val="ru-RU"/>
        </w:rPr>
      </w:pPr>
      <w:r>
        <w:rPr>
          <w:lang w:val="ru-RU"/>
        </w:rPr>
        <w:t>Для</w:t>
      </w:r>
      <w:r w:rsidRPr="00FA2DDA"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Keysight 2-Port and 4-Port PNA Network Analyzer</w:t>
      </w:r>
      <w:r w:rsidRPr="00FA2DDA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  <w:lang w:val="ru-RU"/>
        </w:rPr>
        <w:t>убрать</w:t>
      </w:r>
      <w:r w:rsidRPr="00FA2DDA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  <w:lang w:val="ru-RU"/>
        </w:rPr>
        <w:t>одну</w:t>
      </w:r>
      <w:r w:rsidRPr="00FA2DDA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  <w:lang w:val="ru-RU"/>
        </w:rPr>
        <w:t>дублирующую</w:t>
      </w:r>
      <w:r w:rsidRPr="00FA2DDA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  <w:lang w:val="ru-RU"/>
        </w:rPr>
        <w:t>вкладку</w:t>
      </w:r>
    </w:p>
    <w:p w14:paraId="189CE7F3" w14:textId="36872764" w:rsidR="00FA2DDA" w:rsidRDefault="00FA2DDA" w:rsidP="001E6B33">
      <w:pPr>
        <w:ind w:left="360"/>
      </w:pPr>
      <w:r>
        <w:rPr>
          <w:noProof/>
        </w:rPr>
        <w:drawing>
          <wp:inline distT="0" distB="0" distL="0" distR="0" wp14:anchorId="1F07DA10" wp14:editId="725EB65E">
            <wp:extent cx="6152515" cy="288480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E8E3" w14:textId="444DFEB0" w:rsidR="00FA2DDA" w:rsidRDefault="00FA2DDA" w:rsidP="001E6B33">
      <w:pPr>
        <w:ind w:left="360"/>
        <w:rPr>
          <w:lang w:val="ru-RU"/>
        </w:rPr>
      </w:pPr>
      <w:r>
        <w:rPr>
          <w:lang w:val="ru-RU"/>
        </w:rPr>
        <w:t xml:space="preserve">Добавить картинку </w:t>
      </w:r>
    </w:p>
    <w:p w14:paraId="7F307535" w14:textId="46658790" w:rsidR="00FA2DDA" w:rsidRDefault="00FA2DDA" w:rsidP="001E6B33">
      <w:pPr>
        <w:ind w:left="36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CEF789C" wp14:editId="09F2E5C6">
            <wp:extent cx="4866640" cy="2737454"/>
            <wp:effectExtent l="0" t="0" r="0" b="6350"/>
            <wp:docPr id="3" name="Picture 3" descr="PNA Network Analyzers | Keys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NA Network Analyzers | Keysigh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21" cy="273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E86B7" w14:textId="480C0041" w:rsidR="00FA2DDA" w:rsidRDefault="00FA2DDA" w:rsidP="001D6565">
      <w:pPr>
        <w:spacing w:after="0" w:line="240" w:lineRule="auto"/>
        <w:ind w:left="360"/>
      </w:pPr>
      <w:r>
        <w:rPr>
          <w:lang w:val="ru-RU"/>
        </w:rPr>
        <w:t xml:space="preserve">Аналогично предыдущему пункту либо вписать модели </w:t>
      </w:r>
      <w:r w:rsidR="001D6565">
        <w:rPr>
          <w:lang w:val="ru-RU"/>
        </w:rPr>
        <w:t>под картинкой</w:t>
      </w:r>
    </w:p>
    <w:p w14:paraId="5D146AD8" w14:textId="5162B56F" w:rsidR="001D6565" w:rsidRDefault="001D6565" w:rsidP="001D6565">
      <w:pPr>
        <w:spacing w:after="0" w:line="240" w:lineRule="auto"/>
        <w:ind w:left="360"/>
        <w:rPr>
          <w:lang w:val="ru-RU"/>
        </w:rPr>
      </w:pPr>
      <w:r w:rsidRPr="001D6565">
        <w:rPr>
          <w:lang w:val="ru-RU"/>
        </w:rPr>
        <w:t>N5221B (</w:t>
      </w:r>
      <w:r>
        <w:rPr>
          <w:lang w:val="ru-RU"/>
        </w:rPr>
        <w:t>от 10 МГц до 13,5 ГГц)</w:t>
      </w:r>
    </w:p>
    <w:p w14:paraId="46F759CA" w14:textId="77777777" w:rsidR="001D6565" w:rsidRDefault="001D6565" w:rsidP="001D6565">
      <w:pPr>
        <w:spacing w:after="0" w:line="240" w:lineRule="auto"/>
        <w:ind w:left="360"/>
        <w:rPr>
          <w:lang w:val="ru-RU"/>
        </w:rPr>
      </w:pPr>
      <w:r w:rsidRPr="001D6565">
        <w:rPr>
          <w:lang w:val="ru-RU"/>
        </w:rPr>
        <w:t>N5222B (</w:t>
      </w:r>
      <w:r>
        <w:rPr>
          <w:lang w:val="ru-RU"/>
        </w:rPr>
        <w:t>от 10 МГц до 26,5 ГГц)</w:t>
      </w:r>
    </w:p>
    <w:p w14:paraId="1C745E2F" w14:textId="77777777" w:rsidR="001D6565" w:rsidRDefault="001D6565" w:rsidP="001D6565">
      <w:pPr>
        <w:spacing w:after="0" w:line="240" w:lineRule="auto"/>
        <w:ind w:left="360"/>
        <w:rPr>
          <w:lang w:val="ru-RU"/>
        </w:rPr>
      </w:pPr>
      <w:r w:rsidRPr="001D6565">
        <w:rPr>
          <w:lang w:val="ru-RU"/>
        </w:rPr>
        <w:t>N5224B (</w:t>
      </w:r>
      <w:r>
        <w:rPr>
          <w:lang w:val="ru-RU"/>
        </w:rPr>
        <w:t>от 10 МГц до 43,5 ГГц)</w:t>
      </w:r>
    </w:p>
    <w:p w14:paraId="43345C29" w14:textId="77777777" w:rsidR="001D6565" w:rsidRDefault="001D6565" w:rsidP="001D6565">
      <w:pPr>
        <w:spacing w:after="0" w:line="240" w:lineRule="auto"/>
        <w:ind w:left="360"/>
        <w:rPr>
          <w:lang w:val="ru-RU"/>
        </w:rPr>
      </w:pPr>
      <w:r w:rsidRPr="001D6565">
        <w:rPr>
          <w:lang w:val="ru-RU"/>
        </w:rPr>
        <w:t xml:space="preserve">N5225B </w:t>
      </w:r>
      <w:r>
        <w:rPr>
          <w:lang w:val="ru-RU"/>
        </w:rPr>
        <w:t>(от 10 МГц до 50 ГГц)</w:t>
      </w:r>
    </w:p>
    <w:p w14:paraId="5335DB2F" w14:textId="54267470" w:rsidR="001D6565" w:rsidRDefault="001D6565" w:rsidP="001D6565">
      <w:pPr>
        <w:spacing w:after="0" w:line="240" w:lineRule="auto"/>
        <w:ind w:left="360"/>
        <w:rPr>
          <w:lang w:val="ru-RU"/>
        </w:rPr>
      </w:pPr>
      <w:r w:rsidRPr="001D6565">
        <w:rPr>
          <w:lang w:val="ru-RU"/>
        </w:rPr>
        <w:t>N5227B (</w:t>
      </w:r>
      <w:r>
        <w:rPr>
          <w:lang w:val="ru-RU"/>
        </w:rPr>
        <w:t>от 10 МГц до 67 ГГц)</w:t>
      </w:r>
    </w:p>
    <w:p w14:paraId="624DC8C6" w14:textId="371F168E" w:rsidR="001D6565" w:rsidRDefault="001D6565" w:rsidP="001D6565">
      <w:pPr>
        <w:spacing w:after="0" w:line="240" w:lineRule="auto"/>
        <w:ind w:left="360"/>
        <w:rPr>
          <w:lang w:val="ru-RU"/>
        </w:rPr>
      </w:pPr>
    </w:p>
    <w:p w14:paraId="3EB1226C" w14:textId="316F2A1F" w:rsidR="001D6565" w:rsidRPr="001D6565" w:rsidRDefault="001D6565" w:rsidP="001D6565">
      <w:pPr>
        <w:spacing w:after="0" w:line="240" w:lineRule="auto"/>
        <w:ind w:left="360"/>
        <w:rPr>
          <w:lang w:val="ru-RU"/>
        </w:rPr>
      </w:pPr>
      <w:r>
        <w:rPr>
          <w:lang w:val="ru-RU"/>
        </w:rPr>
        <w:t>Для</w:t>
      </w:r>
      <w:r w:rsidRPr="001D6565">
        <w:rPr>
          <w:lang w:val="ru-RU"/>
        </w:rPr>
        <w:t xml:space="preserve"> </w:t>
      </w:r>
      <w:r>
        <w:rPr>
          <w:lang w:val="ru-RU"/>
        </w:rPr>
        <w:t>моделей</w:t>
      </w:r>
      <w:r w:rsidRPr="001D6565">
        <w:rPr>
          <w:lang w:val="ru-RU"/>
        </w:rPr>
        <w:t xml:space="preserve"> </w:t>
      </w:r>
      <w:r w:rsidRPr="001D6565">
        <w:rPr>
          <w:lang w:val="ru-RU"/>
        </w:rPr>
        <w:t>Keysight 2-Port and 4-Port PNA-X Network Analyzer</w:t>
      </w:r>
    </w:p>
    <w:p w14:paraId="10AFB198" w14:textId="1FA582F1" w:rsidR="001D6565" w:rsidRPr="001D6565" w:rsidRDefault="001D6565" w:rsidP="001D6565">
      <w:pPr>
        <w:spacing w:after="0" w:line="240" w:lineRule="auto"/>
        <w:ind w:left="360"/>
        <w:rPr>
          <w:lang w:val="ru-RU"/>
        </w:rPr>
      </w:pPr>
      <w:r w:rsidRPr="001D6565">
        <w:rPr>
          <w:lang w:val="ru-RU"/>
        </w:rPr>
        <w:t>Объединить три ячейки в одну</w:t>
      </w:r>
    </w:p>
    <w:p w14:paraId="57EC55A0" w14:textId="199487B3" w:rsidR="001D6565" w:rsidRDefault="001D6565" w:rsidP="001D6565">
      <w:pPr>
        <w:ind w:left="360"/>
        <w:rPr>
          <w:lang w:val="ru-RU"/>
        </w:rPr>
      </w:pPr>
      <w:r>
        <w:rPr>
          <w:noProof/>
        </w:rPr>
        <w:drawing>
          <wp:inline distT="0" distB="0" distL="0" distR="0" wp14:anchorId="5BD7EA59" wp14:editId="47A40ABD">
            <wp:extent cx="6152515" cy="3580765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8C7B" w14:textId="73A4AF5B" w:rsidR="00834C4B" w:rsidRDefault="00834C4B" w:rsidP="001D6565">
      <w:pPr>
        <w:ind w:left="360"/>
        <w:rPr>
          <w:lang w:val="ru-RU"/>
        </w:rPr>
      </w:pPr>
      <w:r>
        <w:rPr>
          <w:lang w:val="ru-RU"/>
        </w:rPr>
        <w:t xml:space="preserve">Поставить картинку </w:t>
      </w:r>
    </w:p>
    <w:p w14:paraId="0FE82FBF" w14:textId="597C6543" w:rsidR="00834C4B" w:rsidRDefault="00834C4B" w:rsidP="001D6565">
      <w:pPr>
        <w:ind w:left="36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445A1FF" wp14:editId="2658776D">
            <wp:extent cx="6152515" cy="3460750"/>
            <wp:effectExtent l="0" t="0" r="0" b="0"/>
            <wp:docPr id="6" name="Picture 6" descr="PNA-X Network Analyzers | Keys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NA-X Network Analyzers | Keysight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BE0A" w14:textId="1F02184D" w:rsidR="00834C4B" w:rsidRPr="00834C4B" w:rsidRDefault="00834C4B" w:rsidP="001D6565">
      <w:pPr>
        <w:ind w:left="360"/>
        <w:rPr>
          <w:lang w:val="ru-RU"/>
        </w:rPr>
      </w:pPr>
      <w:r>
        <w:rPr>
          <w:lang w:val="ru-RU"/>
        </w:rPr>
        <w:t>Аналошгично предудщим пунктам или внести модели сразу под картинкой. А если не помещаются, то привести их уже в описании серии  с доступом к файлам даташитов.</w:t>
      </w:r>
    </w:p>
    <w:p w14:paraId="19487544" w14:textId="585CCE30" w:rsidR="001D6565" w:rsidRDefault="001D6565" w:rsidP="001D6565">
      <w:pPr>
        <w:ind w:left="360"/>
        <w:rPr>
          <w:lang w:val="ru-RU"/>
        </w:rPr>
      </w:pPr>
      <w:r>
        <w:t>N</w:t>
      </w:r>
      <w:r w:rsidRPr="001D6565">
        <w:rPr>
          <w:lang w:val="ru-RU"/>
        </w:rPr>
        <w:t>52</w:t>
      </w:r>
      <w:r w:rsidR="00834C4B">
        <w:rPr>
          <w:lang w:val="ru-RU"/>
        </w:rPr>
        <w:t>4</w:t>
      </w:r>
      <w:r w:rsidRPr="001D6565">
        <w:rPr>
          <w:lang w:val="ru-RU"/>
        </w:rPr>
        <w:t>1</w:t>
      </w:r>
      <w:r>
        <w:t>B</w:t>
      </w:r>
      <w:r w:rsidRPr="001D6565">
        <w:rPr>
          <w:lang w:val="ru-RU"/>
        </w:rPr>
        <w:t xml:space="preserve"> (</w:t>
      </w:r>
      <w:r>
        <w:rPr>
          <w:lang w:val="ru-RU"/>
        </w:rPr>
        <w:t>от 10 МГц до 13,5 ГГц)</w:t>
      </w:r>
    </w:p>
    <w:p w14:paraId="0BC762DC" w14:textId="06677F41" w:rsidR="001D6565" w:rsidRDefault="001D6565" w:rsidP="001D6565">
      <w:pPr>
        <w:ind w:left="360"/>
        <w:rPr>
          <w:lang w:val="ru-RU"/>
        </w:rPr>
      </w:pPr>
      <w:r>
        <w:t>N</w:t>
      </w:r>
      <w:r w:rsidRPr="001D6565">
        <w:rPr>
          <w:lang w:val="ru-RU"/>
        </w:rPr>
        <w:t>52</w:t>
      </w:r>
      <w:r w:rsidR="00834C4B">
        <w:rPr>
          <w:lang w:val="ru-RU"/>
        </w:rPr>
        <w:t>4</w:t>
      </w:r>
      <w:r w:rsidRPr="001D6565">
        <w:rPr>
          <w:lang w:val="ru-RU"/>
        </w:rPr>
        <w:t>2</w:t>
      </w:r>
      <w:r>
        <w:t>B</w:t>
      </w:r>
      <w:r w:rsidRPr="001D6565">
        <w:rPr>
          <w:lang w:val="ru-RU"/>
        </w:rPr>
        <w:t xml:space="preserve"> (</w:t>
      </w:r>
      <w:r>
        <w:rPr>
          <w:lang w:val="ru-RU"/>
        </w:rPr>
        <w:t>от 10 МГц до 26,5 ГГц)</w:t>
      </w:r>
    </w:p>
    <w:p w14:paraId="7B284B63" w14:textId="7A9DEA05" w:rsidR="001D6565" w:rsidRDefault="001D6565" w:rsidP="001D6565">
      <w:pPr>
        <w:ind w:left="360"/>
        <w:rPr>
          <w:lang w:val="ru-RU"/>
        </w:rPr>
      </w:pPr>
      <w:r>
        <w:t>N</w:t>
      </w:r>
      <w:r w:rsidRPr="001D6565">
        <w:rPr>
          <w:lang w:val="ru-RU"/>
        </w:rPr>
        <w:t>52</w:t>
      </w:r>
      <w:r w:rsidR="00834C4B">
        <w:rPr>
          <w:lang w:val="ru-RU"/>
        </w:rPr>
        <w:t>4</w:t>
      </w:r>
      <w:r w:rsidRPr="001D6565">
        <w:rPr>
          <w:lang w:val="ru-RU"/>
        </w:rPr>
        <w:t>4</w:t>
      </w:r>
      <w:r>
        <w:t>B</w:t>
      </w:r>
      <w:r w:rsidRPr="001D6565">
        <w:rPr>
          <w:lang w:val="ru-RU"/>
        </w:rPr>
        <w:t xml:space="preserve"> (</w:t>
      </w:r>
      <w:r>
        <w:rPr>
          <w:lang w:val="ru-RU"/>
        </w:rPr>
        <w:t>от 10 МГц до 43,5 ГГц)</w:t>
      </w:r>
    </w:p>
    <w:p w14:paraId="53E12161" w14:textId="6BACC72A" w:rsidR="001D6565" w:rsidRDefault="001D6565" w:rsidP="001D6565">
      <w:pPr>
        <w:ind w:left="360"/>
        <w:rPr>
          <w:lang w:val="ru-RU"/>
        </w:rPr>
      </w:pPr>
      <w:r>
        <w:t>N</w:t>
      </w:r>
      <w:r w:rsidRPr="001D6565">
        <w:rPr>
          <w:lang w:val="ru-RU"/>
        </w:rPr>
        <w:t>52</w:t>
      </w:r>
      <w:r w:rsidR="00834C4B">
        <w:rPr>
          <w:lang w:val="ru-RU"/>
        </w:rPr>
        <w:t>4</w:t>
      </w:r>
      <w:r w:rsidRPr="001D6565">
        <w:rPr>
          <w:lang w:val="ru-RU"/>
        </w:rPr>
        <w:t>5</w:t>
      </w:r>
      <w:r>
        <w:t>B</w:t>
      </w:r>
      <w:r w:rsidRPr="001D6565">
        <w:rPr>
          <w:lang w:val="ru-RU"/>
        </w:rPr>
        <w:t xml:space="preserve"> </w:t>
      </w:r>
      <w:r>
        <w:rPr>
          <w:lang w:val="ru-RU"/>
        </w:rPr>
        <w:t>(от 10 МГц до 50 ГГц)</w:t>
      </w:r>
    </w:p>
    <w:p w14:paraId="7ECA6F5C" w14:textId="26A2A288" w:rsidR="001D6565" w:rsidRDefault="001D6565" w:rsidP="001D6565">
      <w:pPr>
        <w:ind w:left="360"/>
        <w:rPr>
          <w:lang w:val="ru-RU"/>
        </w:rPr>
      </w:pPr>
      <w:r>
        <w:t>N</w:t>
      </w:r>
      <w:r w:rsidRPr="001D6565">
        <w:rPr>
          <w:lang w:val="ru-RU"/>
        </w:rPr>
        <w:t>52</w:t>
      </w:r>
      <w:r w:rsidR="00834C4B">
        <w:rPr>
          <w:lang w:val="ru-RU"/>
        </w:rPr>
        <w:t>4</w:t>
      </w:r>
      <w:r w:rsidRPr="001D6565">
        <w:rPr>
          <w:lang w:val="ru-RU"/>
        </w:rPr>
        <w:t>7</w:t>
      </w:r>
      <w:r>
        <w:t>B</w:t>
      </w:r>
      <w:r w:rsidRPr="001D6565">
        <w:rPr>
          <w:lang w:val="ru-RU"/>
        </w:rPr>
        <w:t xml:space="preserve"> (</w:t>
      </w:r>
      <w:r>
        <w:rPr>
          <w:lang w:val="ru-RU"/>
        </w:rPr>
        <w:t>от 10 МГц до 67 ГГц)</w:t>
      </w:r>
    </w:p>
    <w:p w14:paraId="37C23C93" w14:textId="5D5E1CEE" w:rsidR="00834C4B" w:rsidRDefault="00834C4B" w:rsidP="00834C4B">
      <w:pPr>
        <w:ind w:left="360"/>
        <w:rPr>
          <w:lang w:val="ru-RU"/>
        </w:rPr>
      </w:pPr>
      <w:r>
        <w:t>N</w:t>
      </w:r>
      <w:r w:rsidRPr="001D6565">
        <w:rPr>
          <w:lang w:val="ru-RU"/>
        </w:rPr>
        <w:t>52</w:t>
      </w:r>
      <w:r>
        <w:rPr>
          <w:lang w:val="ru-RU"/>
        </w:rPr>
        <w:t>4</w:t>
      </w:r>
      <w:r>
        <w:rPr>
          <w:lang w:val="ru-RU"/>
        </w:rPr>
        <w:t>9</w:t>
      </w:r>
      <w:r>
        <w:t>B</w:t>
      </w:r>
      <w:r w:rsidRPr="001D6565">
        <w:rPr>
          <w:lang w:val="ru-RU"/>
        </w:rPr>
        <w:t xml:space="preserve"> (</w:t>
      </w:r>
      <w:r>
        <w:rPr>
          <w:lang w:val="ru-RU"/>
        </w:rPr>
        <w:t xml:space="preserve">от 10 МГц до </w:t>
      </w:r>
      <w:r>
        <w:rPr>
          <w:lang w:val="ru-RU"/>
        </w:rPr>
        <w:t>8,5</w:t>
      </w:r>
      <w:r>
        <w:rPr>
          <w:lang w:val="ru-RU"/>
        </w:rPr>
        <w:t xml:space="preserve"> ГГц)</w:t>
      </w:r>
    </w:p>
    <w:p w14:paraId="4841F9D2" w14:textId="19435C81" w:rsidR="00834C4B" w:rsidRDefault="00834C4B" w:rsidP="001D6565">
      <w:pPr>
        <w:ind w:left="360"/>
        <w:rPr>
          <w:lang w:val="ru-RU"/>
        </w:rPr>
      </w:pPr>
      <w:r>
        <w:rPr>
          <w:lang w:val="ru-RU"/>
        </w:rPr>
        <w:t>*доступна опция расширения частотного диапазона вниз от 900 Гц</w:t>
      </w:r>
    </w:p>
    <w:p w14:paraId="48408965" w14:textId="6EE3BAEF" w:rsidR="00940C64" w:rsidRDefault="00940C64" w:rsidP="001D6565">
      <w:pPr>
        <w:ind w:left="360"/>
        <w:rPr>
          <w:lang w:val="ru-RU"/>
        </w:rPr>
      </w:pPr>
    </w:p>
    <w:p w14:paraId="52D741BC" w14:textId="32DB3580" w:rsidR="001D6565" w:rsidRPr="00940C64" w:rsidRDefault="00940C64" w:rsidP="00940C64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t xml:space="preserve">Допущена ошибка в названии серии портативных анализаторов Серии </w:t>
      </w:r>
      <w:r>
        <w:t>FieldFox</w:t>
      </w:r>
    </w:p>
    <w:p w14:paraId="7C552091" w14:textId="77777777" w:rsidR="00940C64" w:rsidRDefault="00940C64" w:rsidP="00940C64">
      <w:pPr>
        <w:pStyle w:val="ListParagraph"/>
        <w:rPr>
          <w:lang w:val="ru-RU"/>
        </w:rPr>
      </w:pPr>
    </w:p>
    <w:p w14:paraId="19C1D998" w14:textId="77777777" w:rsidR="00940C64" w:rsidRDefault="00940C64" w:rsidP="00940C64">
      <w:pPr>
        <w:pStyle w:val="ListParagraph"/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5D0C5B92" wp14:editId="1273DA59">
            <wp:extent cx="2148933" cy="162496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0105" cy="162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должно быть написано </w:t>
      </w:r>
      <w:r w:rsidRPr="00500CF2">
        <w:rPr>
          <w:b/>
          <w:bCs/>
          <w:lang w:val="ru-RU"/>
        </w:rPr>
        <w:t>Ручные ВЧ- и СВЧ-анализаторы FieldFox</w:t>
      </w:r>
    </w:p>
    <w:p w14:paraId="099DDF21" w14:textId="3834EB43" w:rsidR="00940C64" w:rsidRDefault="00940C64" w:rsidP="00940C64">
      <w:pPr>
        <w:pStyle w:val="ListParagraph"/>
        <w:numPr>
          <w:ilvl w:val="0"/>
          <w:numId w:val="1"/>
        </w:numPr>
        <w:rPr>
          <w:lang w:val="ru-RU"/>
        </w:rPr>
      </w:pPr>
      <w:r>
        <w:rPr>
          <w:lang w:val="ru-RU"/>
        </w:rPr>
        <w:lastRenderedPageBreak/>
        <w:t xml:space="preserve">Все описания , представленные к этому моменту, относятся к компании-производителю </w:t>
      </w:r>
      <w:r>
        <w:t>Keysight</w:t>
      </w:r>
      <w:r w:rsidRPr="00940C64">
        <w:rPr>
          <w:lang w:val="ru-RU"/>
        </w:rPr>
        <w:t xml:space="preserve">. </w:t>
      </w:r>
      <w:r>
        <w:rPr>
          <w:lang w:val="ru-RU"/>
        </w:rPr>
        <w:t>Есть ли где-то флаг – принадлежности прилборов к определнному вендору?</w:t>
      </w:r>
    </w:p>
    <w:p w14:paraId="3BCCE99C" w14:textId="55F20706" w:rsidR="00940C64" w:rsidRDefault="00940C64" w:rsidP="00940C64">
      <w:pPr>
        <w:ind w:left="360"/>
        <w:rPr>
          <w:lang w:val="ru-RU"/>
        </w:rPr>
      </w:pPr>
    </w:p>
    <w:p w14:paraId="410463E5" w14:textId="0658CE5F" w:rsidR="00940C64" w:rsidRPr="00F90756" w:rsidRDefault="00940C64" w:rsidP="00940C64">
      <w:pPr>
        <w:ind w:left="360"/>
        <w:rPr>
          <w:lang w:val="ru-RU"/>
        </w:rPr>
      </w:pPr>
      <w:r>
        <w:rPr>
          <w:lang w:val="ru-RU"/>
        </w:rPr>
        <w:t xml:space="preserve">Можно ли выбрать продукцию определнной фирмы, перейдя </w:t>
      </w:r>
      <w:r w:rsidR="00F90756">
        <w:rPr>
          <w:lang w:val="ru-RU"/>
        </w:rPr>
        <w:t xml:space="preserve">к вкладке «Производители – </w:t>
      </w:r>
      <w:r w:rsidR="00F90756">
        <w:t>Keysight</w:t>
      </w:r>
      <w:r w:rsidR="00F90756" w:rsidRPr="00F90756">
        <w:rPr>
          <w:lang w:val="ru-RU"/>
        </w:rPr>
        <w:t xml:space="preserve"> </w:t>
      </w:r>
      <w:r w:rsidR="00F90756">
        <w:t>Tech</w:t>
      </w:r>
      <w:r w:rsidR="00F90756" w:rsidRPr="00F90756">
        <w:rPr>
          <w:lang w:val="ru-RU"/>
        </w:rPr>
        <w:t>..</w:t>
      </w:r>
      <w:r w:rsidR="00F90756">
        <w:rPr>
          <w:lang w:val="ru-RU"/>
        </w:rPr>
        <w:t>» ?</w:t>
      </w:r>
    </w:p>
    <w:p w14:paraId="55EBF432" w14:textId="1E512A3C" w:rsidR="00940C64" w:rsidRDefault="00F90756" w:rsidP="00940C64">
      <w:pPr>
        <w:ind w:left="360"/>
        <w:rPr>
          <w:lang w:val="ru-RU"/>
        </w:rPr>
      </w:pPr>
      <w:r>
        <w:rPr>
          <w:noProof/>
        </w:rPr>
        <w:drawing>
          <wp:inline distT="0" distB="0" distL="0" distR="0" wp14:anchorId="2ACE057B" wp14:editId="7AB738C5">
            <wp:extent cx="6065520" cy="236340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2389" t="5724" r="2157" b="31303"/>
                    <a:stretch/>
                  </pic:blipFill>
                  <pic:spPr bwMode="auto">
                    <a:xfrm>
                      <a:off x="0" y="0"/>
                      <a:ext cx="6072916" cy="236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84FB8" w14:textId="77777777" w:rsidR="00940C64" w:rsidRPr="00940C64" w:rsidRDefault="00940C64" w:rsidP="00940C64">
      <w:pPr>
        <w:ind w:left="360"/>
        <w:rPr>
          <w:lang w:val="ru-RU"/>
        </w:rPr>
      </w:pPr>
    </w:p>
    <w:p w14:paraId="4BF46AC9" w14:textId="5BEF7C4A" w:rsidR="00940C64" w:rsidRDefault="00F90756" w:rsidP="00940C64">
      <w:pPr>
        <w:pStyle w:val="ListParagraph"/>
        <w:rPr>
          <w:lang w:val="ru-RU"/>
        </w:rPr>
      </w:pPr>
      <w:r>
        <w:rPr>
          <w:lang w:val="ru-RU"/>
        </w:rPr>
        <w:t>В результате бы хотелось, чтобы выводился список основных типов приборов, например,</w:t>
      </w:r>
    </w:p>
    <w:p w14:paraId="0D80074A" w14:textId="081AC7C4" w:rsidR="00F90756" w:rsidRDefault="00F90756" w:rsidP="00940C64">
      <w:pPr>
        <w:pStyle w:val="ListParagraph"/>
        <w:rPr>
          <w:lang w:val="ru-RU"/>
        </w:rPr>
      </w:pPr>
      <w:r>
        <w:rPr>
          <w:lang w:val="ru-RU"/>
        </w:rPr>
        <w:t>-Анализаторы сигналов</w:t>
      </w:r>
    </w:p>
    <w:p w14:paraId="066E6B65" w14:textId="6C716DBD" w:rsidR="00F90756" w:rsidRDefault="00F90756" w:rsidP="00940C64">
      <w:pPr>
        <w:pStyle w:val="ListParagraph"/>
        <w:rPr>
          <w:lang w:val="ru-RU"/>
        </w:rPr>
      </w:pPr>
      <w:r>
        <w:rPr>
          <w:lang w:val="ru-RU"/>
        </w:rPr>
        <w:t>-Осциллографы</w:t>
      </w:r>
    </w:p>
    <w:p w14:paraId="568BE844" w14:textId="593B4586" w:rsidR="00F90756" w:rsidRDefault="00F90756" w:rsidP="00940C64">
      <w:pPr>
        <w:pStyle w:val="ListParagraph"/>
        <w:rPr>
          <w:lang w:val="ru-RU"/>
        </w:rPr>
      </w:pPr>
      <w:r>
        <w:rPr>
          <w:lang w:val="ru-RU"/>
        </w:rPr>
        <w:t>-Анализаторы цепей</w:t>
      </w:r>
    </w:p>
    <w:p w14:paraId="3E6C3BB4" w14:textId="7FF12017" w:rsidR="00F90756" w:rsidRDefault="00F90756" w:rsidP="00940C64">
      <w:pPr>
        <w:pStyle w:val="ListParagraph"/>
        <w:rPr>
          <w:lang w:val="ru-RU"/>
        </w:rPr>
      </w:pPr>
      <w:r>
        <w:rPr>
          <w:lang w:val="ru-RU"/>
        </w:rPr>
        <w:t>-источники питания</w:t>
      </w:r>
    </w:p>
    <w:p w14:paraId="6069031F" w14:textId="78CC3F09" w:rsidR="00F90756" w:rsidRDefault="00F90756" w:rsidP="00940C64">
      <w:pPr>
        <w:pStyle w:val="ListParagraph"/>
        <w:rPr>
          <w:lang w:val="ru-RU"/>
        </w:rPr>
      </w:pPr>
      <w:r>
        <w:rPr>
          <w:lang w:val="ru-RU"/>
        </w:rPr>
        <w:t>-...</w:t>
      </w:r>
    </w:p>
    <w:p w14:paraId="4E9B2398" w14:textId="30B16AA4" w:rsidR="00F90756" w:rsidRDefault="00F90756" w:rsidP="00940C64">
      <w:pPr>
        <w:pStyle w:val="ListParagraph"/>
        <w:rPr>
          <w:lang w:val="ru-RU"/>
        </w:rPr>
      </w:pPr>
    </w:p>
    <w:p w14:paraId="2154E90D" w14:textId="039B4A5D" w:rsidR="00F90756" w:rsidRDefault="00F90756" w:rsidP="00940C64">
      <w:pPr>
        <w:pStyle w:val="ListParagraph"/>
        <w:rPr>
          <w:lang w:val="ru-RU"/>
        </w:rPr>
      </w:pPr>
      <w:r>
        <w:rPr>
          <w:lang w:val="ru-RU"/>
        </w:rPr>
        <w:t>С возможностью перехода на страничку интересующего  типа оборудования.</w:t>
      </w:r>
    </w:p>
    <w:p w14:paraId="77808927" w14:textId="4EE01FD5" w:rsidR="00F90756" w:rsidRDefault="00F90756" w:rsidP="00940C64">
      <w:pPr>
        <w:pStyle w:val="ListParagraph"/>
        <w:rPr>
          <w:lang w:val="ru-RU"/>
        </w:rPr>
      </w:pPr>
      <w:r>
        <w:rPr>
          <w:lang w:val="ru-RU"/>
        </w:rPr>
        <w:t xml:space="preserve">Например, при нажатии на «Анализаторы сигналов» в подменю «Производители – </w:t>
      </w:r>
      <w:r>
        <w:t>Keysight</w:t>
      </w:r>
      <w:r w:rsidRPr="00F90756">
        <w:rPr>
          <w:lang w:val="ru-RU"/>
        </w:rPr>
        <w:t>..</w:t>
      </w:r>
      <w:r>
        <w:rPr>
          <w:lang w:val="ru-RU"/>
        </w:rPr>
        <w:t xml:space="preserve">» будут выводиться все анализаторы сигналов компании </w:t>
      </w:r>
      <w:r>
        <w:t>Keysight</w:t>
      </w:r>
      <w:r w:rsidRPr="00F90756">
        <w:rPr>
          <w:lang w:val="ru-RU"/>
        </w:rPr>
        <w:t>:</w:t>
      </w:r>
    </w:p>
    <w:p w14:paraId="073212B6" w14:textId="274A95AC" w:rsidR="00F90756" w:rsidRDefault="00F90756" w:rsidP="00940C64">
      <w:pPr>
        <w:pStyle w:val="ListParagraph"/>
        <w:rPr>
          <w:rFonts w:ascii="Open Sans" w:hAnsi="Open Sans" w:cs="Open Sans"/>
          <w:color w:val="212529"/>
          <w:shd w:val="clear" w:color="auto" w:fill="FFFFFF"/>
        </w:rPr>
      </w:pPr>
      <w:r>
        <w:rPr>
          <w:lang w:val="ru-RU"/>
        </w:rPr>
        <w:t>-</w:t>
      </w:r>
      <w:r w:rsidRPr="00F90756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N9000B CXA</w:t>
      </w:r>
    </w:p>
    <w:p w14:paraId="735C9C28" w14:textId="416D1DC1" w:rsidR="00F90756" w:rsidRDefault="00F90756" w:rsidP="00940C64">
      <w:pPr>
        <w:pStyle w:val="ListParagraph"/>
        <w:rPr>
          <w:rFonts w:ascii="Open Sans" w:hAnsi="Open Sans" w:cs="Open Sans"/>
          <w:color w:val="212529"/>
          <w:shd w:val="clear" w:color="auto" w:fill="FFFFFF"/>
        </w:rPr>
      </w:pPr>
      <w:r>
        <w:rPr>
          <w:rFonts w:ascii="Open Sans" w:hAnsi="Open Sans" w:cs="Open Sans"/>
          <w:color w:val="212529"/>
          <w:shd w:val="clear" w:color="auto" w:fill="FFFFFF"/>
          <w:lang w:val="ru-RU"/>
        </w:rPr>
        <w:t xml:space="preserve">- </w:t>
      </w:r>
      <w:r>
        <w:rPr>
          <w:rFonts w:ascii="Open Sans" w:hAnsi="Open Sans" w:cs="Open Sans"/>
          <w:color w:val="212529"/>
          <w:shd w:val="clear" w:color="auto" w:fill="FFFFFF"/>
        </w:rPr>
        <w:t>N9010B EXA</w:t>
      </w:r>
    </w:p>
    <w:p w14:paraId="121B4776" w14:textId="0B1771F2" w:rsidR="00F90756" w:rsidRDefault="00F90756" w:rsidP="00940C64">
      <w:pPr>
        <w:pStyle w:val="ListParagraph"/>
        <w:rPr>
          <w:rFonts w:ascii="Open Sans" w:hAnsi="Open Sans" w:cs="Open Sans"/>
          <w:color w:val="212529"/>
          <w:shd w:val="clear" w:color="auto" w:fill="FFFFFF"/>
          <w:lang w:val="ru-RU"/>
        </w:rPr>
      </w:pPr>
      <w:r>
        <w:rPr>
          <w:rFonts w:ascii="Open Sans" w:hAnsi="Open Sans" w:cs="Open Sans"/>
          <w:color w:val="212529"/>
          <w:shd w:val="clear" w:color="auto" w:fill="FFFFFF"/>
          <w:lang w:val="ru-RU"/>
        </w:rPr>
        <w:t>-...</w:t>
      </w:r>
    </w:p>
    <w:p w14:paraId="1D7B0CB6" w14:textId="06A449C5" w:rsidR="00F90756" w:rsidRDefault="00F90756" w:rsidP="00940C64">
      <w:pPr>
        <w:pStyle w:val="ListParagraph"/>
        <w:rPr>
          <w:rFonts w:ascii="Open Sans" w:hAnsi="Open Sans" w:cs="Open Sans"/>
          <w:color w:val="212529"/>
          <w:shd w:val="clear" w:color="auto" w:fill="FFFFFF"/>
        </w:rPr>
      </w:pPr>
      <w:r>
        <w:rPr>
          <w:rFonts w:ascii="Open Sans" w:hAnsi="Open Sans" w:cs="Open Sans"/>
          <w:color w:val="212529"/>
          <w:shd w:val="clear" w:color="auto" w:fill="FFFFFF"/>
          <w:lang w:val="ru-RU"/>
        </w:rPr>
        <w:t>-</w:t>
      </w:r>
      <w:r w:rsidRPr="00F90756">
        <w:rPr>
          <w:rFonts w:ascii="Open Sans" w:hAnsi="Open Sans" w:cs="Open Sans"/>
          <w:color w:val="212529"/>
          <w:shd w:val="clear" w:color="auto" w:fill="FFFFFF"/>
        </w:rPr>
        <w:t xml:space="preserve"> </w:t>
      </w:r>
      <w:r>
        <w:rPr>
          <w:rFonts w:ascii="Open Sans" w:hAnsi="Open Sans" w:cs="Open Sans"/>
          <w:color w:val="212529"/>
          <w:shd w:val="clear" w:color="auto" w:fill="FFFFFF"/>
        </w:rPr>
        <w:t>N9322C BSA</w:t>
      </w:r>
    </w:p>
    <w:p w14:paraId="67AEAF47" w14:textId="33873725" w:rsidR="0024536F" w:rsidRDefault="0024536F" w:rsidP="00940C64">
      <w:pPr>
        <w:pStyle w:val="ListParagraph"/>
        <w:rPr>
          <w:rFonts w:ascii="Open Sans" w:hAnsi="Open Sans" w:cs="Open Sans"/>
          <w:color w:val="212529"/>
          <w:shd w:val="clear" w:color="auto" w:fill="FFFFFF"/>
        </w:rPr>
      </w:pPr>
    </w:p>
    <w:p w14:paraId="655B660C" w14:textId="35E9F503" w:rsidR="0024536F" w:rsidRDefault="0024536F" w:rsidP="00940C64">
      <w:pPr>
        <w:pStyle w:val="ListParagraph"/>
        <w:rPr>
          <w:rFonts w:ascii="Open Sans" w:hAnsi="Open Sans" w:cs="Open Sans"/>
          <w:color w:val="212529"/>
          <w:shd w:val="clear" w:color="auto" w:fill="FFFFFF"/>
          <w:lang w:val="ru-RU"/>
        </w:rPr>
      </w:pPr>
      <w:r>
        <w:rPr>
          <w:rFonts w:ascii="Open Sans" w:hAnsi="Open Sans" w:cs="Open Sans"/>
          <w:color w:val="212529"/>
          <w:shd w:val="clear" w:color="auto" w:fill="FFFFFF"/>
          <w:lang w:val="ru-RU"/>
        </w:rPr>
        <w:t>Потому что попозже планируется внести еще несколько вендоров ..</w:t>
      </w:r>
    </w:p>
    <w:p w14:paraId="6B694AEE" w14:textId="3D0EA949" w:rsidR="0024536F" w:rsidRPr="0024536F" w:rsidRDefault="0024536F" w:rsidP="00940C64">
      <w:pPr>
        <w:pStyle w:val="ListParagraph"/>
        <w:rPr>
          <w:lang w:val="ru-RU"/>
        </w:rPr>
      </w:pPr>
      <w:r>
        <w:rPr>
          <w:rFonts w:ascii="Open Sans" w:hAnsi="Open Sans" w:cs="Open Sans"/>
          <w:color w:val="212529"/>
          <w:shd w:val="clear" w:color="auto" w:fill="FFFFFF"/>
          <w:lang w:val="ru-RU"/>
        </w:rPr>
        <w:t>А пока переходя на незаполненные вкладки, можно там оставить надпись, что раздел дополняется.</w:t>
      </w:r>
    </w:p>
    <w:sectPr w:rsidR="0024536F" w:rsidRPr="0024536F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0E67DC"/>
    <w:multiLevelType w:val="hybridMultilevel"/>
    <w:tmpl w:val="3EBAB3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463451"/>
    <w:multiLevelType w:val="hybridMultilevel"/>
    <w:tmpl w:val="13B8D2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B33"/>
    <w:rsid w:val="000D19FF"/>
    <w:rsid w:val="001D6565"/>
    <w:rsid w:val="001E6B33"/>
    <w:rsid w:val="00224FEE"/>
    <w:rsid w:val="0024536F"/>
    <w:rsid w:val="006D196C"/>
    <w:rsid w:val="00834C4B"/>
    <w:rsid w:val="00940C64"/>
    <w:rsid w:val="00F90756"/>
    <w:rsid w:val="00FA2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CE4DA"/>
  <w15:chartTrackingRefBased/>
  <w15:docId w15:val="{E812EF9E-9352-4C68-A8B0-6516F047C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6B3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1E6B3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sembios.github.io/web/page/ems/N9048B.html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A86FD6-B482-47B8-B3B7-1D224CEF8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5</Pages>
  <Words>431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Ramis Shiyafitdinov</dc:creator>
  <cp:keywords/>
  <dc:description/>
  <cp:lastModifiedBy>Ramis Shiyafitdinov</cp:lastModifiedBy>
  <cp:revision>3</cp:revision>
  <dcterms:created xsi:type="dcterms:W3CDTF">2022-06-17T09:06:00Z</dcterms:created>
  <dcterms:modified xsi:type="dcterms:W3CDTF">2022-06-17T10:20:00Z</dcterms:modified>
</cp:coreProperties>
</file>